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D" w:rsidRPr="006265F1" w:rsidRDefault="006F2C4D" w:rsidP="006C5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5F1">
        <w:rPr>
          <w:rFonts w:ascii="Times New Roman" w:hAnsi="Times New Roman"/>
          <w:b/>
          <w:sz w:val="28"/>
          <w:szCs w:val="28"/>
        </w:rPr>
        <w:t>ПРОЕКТ</w:t>
      </w:r>
    </w:p>
    <w:p w:rsidR="006F2C4D" w:rsidRPr="006C5658" w:rsidRDefault="006F2C4D" w:rsidP="006C5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 xml:space="preserve">РОССИЙСКАЯ  ФЕДЕРАЦИЯ   </w:t>
      </w:r>
    </w:p>
    <w:p w:rsidR="006F2C4D" w:rsidRPr="006C5658" w:rsidRDefault="006F2C4D" w:rsidP="006C5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ОРЛОВСКАЯ  ОБЛАСТЬ  СВЕРДЛОВСКИЙ  РАЙОН</w:t>
      </w:r>
    </w:p>
    <w:p w:rsidR="006F2C4D" w:rsidRPr="006C5658" w:rsidRDefault="006F2C4D" w:rsidP="006C5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КОТОВСКИЙ  СЕЛЬСКИЙ  СОВЕТ НАРОДНЫХ  ДЕПУТАТОВ</w:t>
      </w:r>
    </w:p>
    <w:p w:rsidR="006F2C4D" w:rsidRPr="006C5658" w:rsidRDefault="006F2C4D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C4D" w:rsidRPr="006C5658" w:rsidRDefault="006F2C4D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C4D" w:rsidRPr="006C5658" w:rsidRDefault="006F2C4D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Р Е Ш Е Н И Е</w:t>
      </w:r>
    </w:p>
    <w:p w:rsidR="006F2C4D" w:rsidRPr="006C5658" w:rsidRDefault="006F2C4D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C4D" w:rsidRPr="006C5658" w:rsidRDefault="006F2C4D" w:rsidP="006C5658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2023 года                                                                   № 24/</w:t>
      </w:r>
    </w:p>
    <w:p w:rsidR="006F2C4D" w:rsidRPr="000A6535" w:rsidRDefault="006F2C4D" w:rsidP="000A6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особенностях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командирования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главы Котовского сельского поселения Свердловского района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Орловской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муниципальных служащих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 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работников администрации 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замещающих должности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,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являющиеся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должностями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территории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Луганской Народной Республики</w:t>
      </w:r>
      <w:r w:rsidRPr="000A6535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Запорожской области 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Херсонской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Принято на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A6535">
        <w:rPr>
          <w:rFonts w:ascii="Times New Roman" w:hAnsi="Times New Roman"/>
          <w:bCs/>
          <w:sz w:val="28"/>
          <w:szCs w:val="28"/>
        </w:rPr>
        <w:t xml:space="preserve">заседании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0A6535">
        <w:rPr>
          <w:rFonts w:ascii="Times New Roman" w:hAnsi="Times New Roman"/>
          <w:bCs/>
          <w:sz w:val="28"/>
          <w:szCs w:val="28"/>
        </w:rPr>
        <w:t xml:space="preserve"> Совета народных депутатов</w:t>
      </w: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0A6535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0A6535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17 октября 2022 года N 752 "Об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области"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A6535">
        <w:rPr>
          <w:rFonts w:ascii="Times New Roman" w:hAnsi="Times New Roman"/>
          <w:bCs/>
          <w:sz w:val="28"/>
          <w:szCs w:val="28"/>
        </w:rPr>
        <w:t>Указ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A6535">
        <w:rPr>
          <w:rFonts w:ascii="Times New Roman" w:hAnsi="Times New Roman"/>
          <w:bCs/>
          <w:sz w:val="28"/>
          <w:szCs w:val="28"/>
        </w:rPr>
        <w:t xml:space="preserve"> Губернатора Орловской области от 01.11.2022 N 634 "Об особенностях командирования членов Правительства Орловской области, государственных гражданских служащих Орловской области, работников, замещающих должности в органах исполнительной власти специальной компетенции Орловской области, не являющиеся должностями государственной гражданской службы Орловской области, на территории Донецкой Народной Республики, Луганской Народной Республики, Запорожской области и Херсонской области и о внесении изменений в некоторые нормативные правовые акты Орловской области" </w:t>
      </w:r>
      <w:r>
        <w:rPr>
          <w:rFonts w:ascii="Times New Roman" w:hAnsi="Times New Roman"/>
          <w:bCs/>
          <w:sz w:val="28"/>
          <w:szCs w:val="28"/>
        </w:rPr>
        <w:t>Котовский сельский Совет народных депутатов РЕШИЛ:</w:t>
      </w: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1. Установить, что Главе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>Свердловского района Орловской об</w:t>
      </w:r>
      <w:r>
        <w:rPr>
          <w:rFonts w:ascii="Times New Roman" w:hAnsi="Times New Roman"/>
          <w:bCs/>
          <w:sz w:val="28"/>
          <w:szCs w:val="28"/>
        </w:rPr>
        <w:t>ласти</w:t>
      </w:r>
      <w:r w:rsidRPr="000A6535">
        <w:rPr>
          <w:rFonts w:ascii="Times New Roman" w:hAnsi="Times New Roman"/>
          <w:bCs/>
          <w:sz w:val="28"/>
          <w:szCs w:val="28"/>
        </w:rPr>
        <w:t xml:space="preserve">, муниципальным служащим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Свердловского района Орловской области, работникам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 Свердловского района Орловской области, замещающим должности, не являющиеся </w:t>
      </w:r>
      <w:r>
        <w:rPr>
          <w:rFonts w:ascii="Times New Roman" w:hAnsi="Times New Roman"/>
          <w:bCs/>
          <w:sz w:val="28"/>
          <w:szCs w:val="28"/>
        </w:rPr>
        <w:t xml:space="preserve">должностями муниципальной службы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  Свердловского района Орловской области,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6F2C4D" w:rsidRPr="000A6535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6F2C4D" w:rsidRPr="000A6535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6F2C4D" w:rsidRPr="000A6535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разрешить администрации Котовского сельского поселения Свердловского района</w:t>
      </w:r>
      <w:r w:rsidRPr="000A6535">
        <w:rPr>
          <w:rFonts w:ascii="Times New Roman" w:hAnsi="Times New Roman"/>
          <w:bCs/>
          <w:sz w:val="28"/>
          <w:szCs w:val="28"/>
        </w:rPr>
        <w:t xml:space="preserve"> выплачивать безотчетные суммы в целях возмещения дополнительных расходов, связанных с такими командировками.</w:t>
      </w:r>
    </w:p>
    <w:p w:rsidR="006F2C4D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A6535">
        <w:rPr>
          <w:rFonts w:ascii="Times New Roman" w:hAnsi="Times New Roman"/>
          <w:bCs/>
          <w:sz w:val="28"/>
          <w:szCs w:val="28"/>
        </w:rPr>
        <w:t xml:space="preserve">Руководителям организаций и учреждений, подведомственных </w:t>
      </w:r>
      <w:r>
        <w:rPr>
          <w:rFonts w:ascii="Times New Roman" w:hAnsi="Times New Roman"/>
          <w:bCs/>
          <w:sz w:val="28"/>
          <w:szCs w:val="28"/>
        </w:rPr>
        <w:t>администрации 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535">
        <w:rPr>
          <w:rFonts w:ascii="Times New Roman" w:hAnsi="Times New Roman"/>
          <w:bCs/>
          <w:sz w:val="28"/>
          <w:szCs w:val="28"/>
        </w:rPr>
        <w:t xml:space="preserve">обеспечить для работников,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установление условий командирования, аналогичных условиям, предусмотренным настоящим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0A6535">
        <w:rPr>
          <w:rFonts w:ascii="Times New Roman" w:hAnsi="Times New Roman"/>
          <w:bCs/>
          <w:sz w:val="28"/>
          <w:szCs w:val="28"/>
        </w:rPr>
        <w:t>.</w:t>
      </w:r>
    </w:p>
    <w:p w:rsidR="006F2C4D" w:rsidRPr="001863A0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86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Финансирование расходов, связанных с реализацией настоящего решения, осуществлять за счет средств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Котовского сельского поселения </w:t>
      </w:r>
      <w:r w:rsidRPr="00186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Свердловского района Орловской области.</w:t>
      </w:r>
    </w:p>
    <w:p w:rsidR="006F2C4D" w:rsidRDefault="006F2C4D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решение подлежит официальному обнародованию и вступает в силу с 1 января 2024 года.</w:t>
      </w:r>
    </w:p>
    <w:p w:rsidR="006F2C4D" w:rsidRDefault="006F2C4D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2C4D" w:rsidRDefault="006F2C4D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2C4D" w:rsidRDefault="006F2C4D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2C4D" w:rsidRDefault="006F2C4D" w:rsidP="006C5658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Котовского сельского поселения                                   С.А. Степаничев</w:t>
      </w:r>
    </w:p>
    <w:p w:rsidR="006F2C4D" w:rsidRPr="000A6535" w:rsidRDefault="006F2C4D" w:rsidP="000A653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6F2C4D" w:rsidRPr="000A6535" w:rsidSect="000A6535">
      <w:pgSz w:w="11907" w:h="16840"/>
      <w:pgMar w:top="1418" w:right="851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35"/>
    <w:rsid w:val="000A6535"/>
    <w:rsid w:val="000E15C4"/>
    <w:rsid w:val="00110EC0"/>
    <w:rsid w:val="00161D96"/>
    <w:rsid w:val="001863A0"/>
    <w:rsid w:val="001C5E89"/>
    <w:rsid w:val="001F21D5"/>
    <w:rsid w:val="00224B5D"/>
    <w:rsid w:val="002471F7"/>
    <w:rsid w:val="0026316E"/>
    <w:rsid w:val="00280F9C"/>
    <w:rsid w:val="0029503B"/>
    <w:rsid w:val="002A0BC3"/>
    <w:rsid w:val="00342F3D"/>
    <w:rsid w:val="006265F1"/>
    <w:rsid w:val="00681B32"/>
    <w:rsid w:val="006C5658"/>
    <w:rsid w:val="006F2C4D"/>
    <w:rsid w:val="0073212A"/>
    <w:rsid w:val="00893E22"/>
    <w:rsid w:val="0090786B"/>
    <w:rsid w:val="0095511F"/>
    <w:rsid w:val="009B7222"/>
    <w:rsid w:val="00A73D7B"/>
    <w:rsid w:val="00A86DBE"/>
    <w:rsid w:val="00BB58A1"/>
    <w:rsid w:val="00C7373B"/>
    <w:rsid w:val="00C868FD"/>
    <w:rsid w:val="00D046D6"/>
    <w:rsid w:val="00D06D50"/>
    <w:rsid w:val="00D26222"/>
    <w:rsid w:val="00D57EA2"/>
    <w:rsid w:val="00E268F0"/>
    <w:rsid w:val="00E47654"/>
    <w:rsid w:val="00E75DD4"/>
    <w:rsid w:val="00E850B7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6C5658"/>
    <w:pPr>
      <w:spacing w:after="0" w:line="240" w:lineRule="auto"/>
      <w:ind w:firstLine="900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0F9C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C5658"/>
    <w:rPr>
      <w:rFonts w:ascii="Arial" w:hAnsi="Arial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41588&amp;dst=1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2023-12-19T13:44:00Z</dcterms:created>
  <dcterms:modified xsi:type="dcterms:W3CDTF">2023-12-27T08:02:00Z</dcterms:modified>
</cp:coreProperties>
</file>